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C6" w:rsidRPr="007E51F3" w:rsidRDefault="009A28AA" w:rsidP="007E51F3">
      <w:pPr>
        <w:spacing w:after="240"/>
        <w:rPr>
          <w:rFonts w:ascii="Century Gothic" w:hAnsi="Century Gothic"/>
          <w:sz w:val="40"/>
          <w:szCs w:val="40"/>
        </w:rPr>
      </w:pPr>
      <w:r w:rsidRPr="007E51F3">
        <w:rPr>
          <w:rFonts w:ascii="Century Gothic" w:hAnsi="Century Gothic"/>
          <w:sz w:val="40"/>
          <w:szCs w:val="40"/>
        </w:rPr>
        <w:t>SOCIAL MEDIA POLICY</w:t>
      </w:r>
    </w:p>
    <w:tbl>
      <w:tblPr>
        <w:tblStyle w:val="TableGrid"/>
        <w:tblW w:w="0" w:type="auto"/>
        <w:shd w:val="clear" w:color="auto" w:fill="B8CCE4" w:themeFill="accent1" w:themeFillTint="66"/>
        <w:tblLook w:val="04A0"/>
      </w:tblPr>
      <w:tblGrid>
        <w:gridCol w:w="4636"/>
        <w:gridCol w:w="4606"/>
      </w:tblGrid>
      <w:tr w:rsidR="00087372" w:rsidRPr="00087372" w:rsidTr="007E51F3">
        <w:tc>
          <w:tcPr>
            <w:tcW w:w="4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87372" w:rsidRPr="00087372" w:rsidRDefault="00087372">
            <w:pPr>
              <w:rPr>
                <w:rFonts w:asciiTheme="minorHAnsi" w:hAnsiTheme="minorHAnsi"/>
                <w:w w:val="97"/>
                <w:lang w:eastAsia="en-US"/>
              </w:rPr>
            </w:pPr>
            <w:r w:rsidRPr="00087372">
              <w:rPr>
                <w:rFonts w:asciiTheme="minorHAnsi" w:hAnsiTheme="minorHAnsi"/>
                <w:w w:val="97"/>
              </w:rPr>
              <w:t>Version Number</w:t>
            </w:r>
          </w:p>
        </w:tc>
        <w:tc>
          <w:tcPr>
            <w:tcW w:w="46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7372" w:rsidRPr="00087372" w:rsidRDefault="00087372">
            <w:pPr>
              <w:jc w:val="center"/>
              <w:rPr>
                <w:rFonts w:asciiTheme="minorHAnsi" w:hAnsiTheme="minorHAnsi"/>
                <w:w w:val="97"/>
                <w:lang w:eastAsia="en-US"/>
              </w:rPr>
            </w:pPr>
          </w:p>
        </w:tc>
      </w:tr>
      <w:tr w:rsidR="00087372" w:rsidRPr="00087372" w:rsidTr="007E51F3">
        <w:tc>
          <w:tcPr>
            <w:tcW w:w="4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87372" w:rsidRPr="00087372" w:rsidRDefault="00087372">
            <w:pPr>
              <w:rPr>
                <w:rFonts w:asciiTheme="minorHAnsi" w:hAnsiTheme="minorHAnsi"/>
                <w:w w:val="97"/>
                <w:lang w:eastAsia="en-US"/>
              </w:rPr>
            </w:pPr>
            <w:r w:rsidRPr="00087372">
              <w:rPr>
                <w:rFonts w:asciiTheme="minorHAnsi" w:hAnsiTheme="minorHAnsi"/>
                <w:w w:val="97"/>
              </w:rPr>
              <w:t>Last Reviewed</w:t>
            </w:r>
          </w:p>
        </w:tc>
        <w:tc>
          <w:tcPr>
            <w:tcW w:w="46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7372" w:rsidRPr="00087372" w:rsidRDefault="00087372">
            <w:pPr>
              <w:jc w:val="center"/>
              <w:rPr>
                <w:rFonts w:asciiTheme="minorHAnsi" w:hAnsiTheme="minorHAnsi"/>
                <w:w w:val="97"/>
                <w:lang w:eastAsia="en-US"/>
              </w:rPr>
            </w:pPr>
          </w:p>
        </w:tc>
      </w:tr>
      <w:tr w:rsidR="00087372" w:rsidRPr="00087372" w:rsidTr="007E51F3">
        <w:tc>
          <w:tcPr>
            <w:tcW w:w="4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87372" w:rsidRPr="00087372" w:rsidRDefault="00087372">
            <w:pPr>
              <w:rPr>
                <w:rFonts w:asciiTheme="minorHAnsi" w:hAnsiTheme="minorHAnsi"/>
                <w:w w:val="97"/>
                <w:lang w:eastAsia="en-US"/>
              </w:rPr>
            </w:pPr>
            <w:r w:rsidRPr="00087372">
              <w:rPr>
                <w:rFonts w:asciiTheme="minorHAnsi" w:hAnsiTheme="minorHAnsi"/>
                <w:w w:val="97"/>
              </w:rPr>
              <w:t>Next Review Date</w:t>
            </w:r>
          </w:p>
        </w:tc>
        <w:tc>
          <w:tcPr>
            <w:tcW w:w="46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7372" w:rsidRPr="00087372" w:rsidRDefault="00087372">
            <w:pPr>
              <w:jc w:val="center"/>
              <w:rPr>
                <w:rFonts w:asciiTheme="minorHAnsi" w:hAnsiTheme="minorHAnsi"/>
                <w:w w:val="97"/>
                <w:lang w:eastAsia="en-US"/>
              </w:rPr>
            </w:pPr>
          </w:p>
        </w:tc>
      </w:tr>
    </w:tbl>
    <w:p w:rsidR="00087372" w:rsidRPr="00087372" w:rsidRDefault="00087372" w:rsidP="005D22C6">
      <w:pPr>
        <w:autoSpaceDE w:val="0"/>
        <w:autoSpaceDN w:val="0"/>
        <w:adjustRightInd w:val="0"/>
        <w:rPr>
          <w:rFonts w:ascii="Calibri" w:hAnsi="Calibri" w:cs="TimesNewRomanPS-BoldItalicMT"/>
          <w:bCs/>
          <w:iCs/>
        </w:rPr>
      </w:pPr>
    </w:p>
    <w:p w:rsidR="00F42A8E" w:rsidRPr="00165A85" w:rsidRDefault="00165A85" w:rsidP="00165A85">
      <w:pPr>
        <w:spacing w:after="120"/>
        <w:rPr>
          <w:b/>
        </w:rPr>
      </w:pPr>
      <w:r w:rsidRPr="00165A85">
        <w:rPr>
          <w:b/>
        </w:rPr>
        <w:t>Introduction</w:t>
      </w:r>
    </w:p>
    <w:p w:rsidR="00F42A8E" w:rsidRPr="00F42A8E" w:rsidRDefault="00F42A8E" w:rsidP="00087372">
      <w:pPr>
        <w:spacing w:line="288" w:lineRule="auto"/>
        <w:jc w:val="both"/>
        <w:rPr>
          <w:rFonts w:cs="Calibri"/>
        </w:rPr>
      </w:pPr>
      <w:r w:rsidRPr="00087372">
        <w:rPr>
          <w:rFonts w:cs="Calibri"/>
          <w:color w:val="D99594" w:themeColor="accent2" w:themeTint="99"/>
        </w:rPr>
        <w:t>[</w:t>
      </w:r>
      <w:r w:rsidR="00087372">
        <w:rPr>
          <w:rFonts w:cs="Calibri"/>
          <w:color w:val="D99594" w:themeColor="accent2" w:themeTint="99"/>
        </w:rPr>
        <w:t>Name of Organisation</w:t>
      </w:r>
      <w:r w:rsidRPr="00087372">
        <w:rPr>
          <w:rFonts w:cs="Calibri"/>
          <w:color w:val="D99594" w:themeColor="accent2" w:themeTint="99"/>
        </w:rPr>
        <w:t>]</w:t>
      </w:r>
      <w:r w:rsidRPr="00F42A8E">
        <w:rPr>
          <w:rFonts w:cs="Calibri"/>
        </w:rPr>
        <w:t xml:space="preserve"> is a forward-thinking company that actively embraces social media. As a relatively new communications medium, this can offer many benefits to the company, customers, employees and other stakeholders. However, without clear guidelines there is also the risk of misleading other participants, and harm being caused to the </w:t>
      </w:r>
      <w:r>
        <w:rPr>
          <w:rFonts w:cs="Calibri"/>
        </w:rPr>
        <w:t>C</w:t>
      </w:r>
      <w:r w:rsidRPr="00F42A8E">
        <w:rPr>
          <w:rFonts w:cs="Calibri"/>
        </w:rPr>
        <w:t xml:space="preserve">ompany’s reputation. </w:t>
      </w:r>
    </w:p>
    <w:p w:rsidR="00F42A8E" w:rsidRDefault="00F42A8E" w:rsidP="00087372">
      <w:pPr>
        <w:spacing w:line="288" w:lineRule="auto"/>
        <w:jc w:val="both"/>
        <w:rPr>
          <w:rStyle w:val="Emphasis"/>
          <w:rFonts w:cs="Calibri"/>
        </w:rPr>
      </w:pPr>
    </w:p>
    <w:p w:rsidR="00F42A8E" w:rsidRPr="00F42A8E" w:rsidRDefault="002A4A93" w:rsidP="00087372">
      <w:pPr>
        <w:spacing w:line="288" w:lineRule="auto"/>
        <w:jc w:val="both"/>
        <w:rPr>
          <w:rFonts w:cs="Calibri"/>
        </w:rPr>
      </w:pPr>
      <w:r>
        <w:rPr>
          <w:rStyle w:val="Emphasis"/>
          <w:rFonts w:cs="Calibri"/>
        </w:rPr>
        <w:t>All Company Employees</w:t>
      </w:r>
      <w:r w:rsidRPr="00F42A8E">
        <w:rPr>
          <w:rStyle w:val="Emphasis"/>
          <w:rFonts w:cs="Calibri"/>
        </w:rPr>
        <w:t xml:space="preserve"> </w:t>
      </w:r>
      <w:r>
        <w:rPr>
          <w:rStyle w:val="Emphasis"/>
          <w:rFonts w:cs="Calibri"/>
        </w:rPr>
        <w:t>should</w:t>
      </w:r>
      <w:r w:rsidR="00F42A8E" w:rsidRPr="00F42A8E">
        <w:rPr>
          <w:rStyle w:val="Emphasis"/>
          <w:rFonts w:cs="Calibri"/>
        </w:rPr>
        <w:t xml:space="preserve"> be aware that anything posted on social media can be seen by many and is not easy to erase.</w:t>
      </w:r>
    </w:p>
    <w:p w:rsidR="00F42A8E" w:rsidRDefault="00F42A8E" w:rsidP="00087372">
      <w:pPr>
        <w:spacing w:line="288" w:lineRule="auto"/>
        <w:jc w:val="both"/>
        <w:rPr>
          <w:rFonts w:cs="Calibri"/>
        </w:rPr>
      </w:pPr>
    </w:p>
    <w:p w:rsidR="00F42A8E" w:rsidRPr="00F42A8E" w:rsidRDefault="00F42A8E" w:rsidP="00087372">
      <w:pPr>
        <w:spacing w:line="288" w:lineRule="auto"/>
        <w:jc w:val="both"/>
        <w:rPr>
          <w:rFonts w:cs="Calibri"/>
        </w:rPr>
      </w:pPr>
      <w:r w:rsidRPr="00F42A8E">
        <w:rPr>
          <w:rFonts w:cs="Calibri"/>
        </w:rPr>
        <w:t xml:space="preserve">The aim of these guidelines is to communicate our business policies and provide guidance for </w:t>
      </w:r>
      <w:r w:rsidR="00087372">
        <w:rPr>
          <w:rFonts w:cs="Calibri"/>
          <w:color w:val="D99594" w:themeColor="accent2" w:themeTint="99"/>
        </w:rPr>
        <w:t>[Name of Organisation]</w:t>
      </w:r>
      <w:r w:rsidR="002A4A93">
        <w:rPr>
          <w:rFonts w:cs="Calibri"/>
        </w:rPr>
        <w:t xml:space="preserve"> E</w:t>
      </w:r>
      <w:r w:rsidRPr="00F42A8E">
        <w:rPr>
          <w:rFonts w:cs="Calibri"/>
        </w:rPr>
        <w:t>mployee</w:t>
      </w:r>
      <w:r w:rsidR="002A4A93">
        <w:rPr>
          <w:rFonts w:cs="Calibri"/>
        </w:rPr>
        <w:t>s, and others representing the C</w:t>
      </w:r>
      <w:r w:rsidRPr="00F42A8E">
        <w:rPr>
          <w:rFonts w:cs="Calibri"/>
        </w:rPr>
        <w:t>ompany in social media activities.</w:t>
      </w:r>
    </w:p>
    <w:p w:rsidR="00F42A8E" w:rsidRPr="00F42A8E" w:rsidRDefault="00F42A8E" w:rsidP="00087372">
      <w:pPr>
        <w:jc w:val="both"/>
        <w:rPr>
          <w:rFonts w:cs="Calibri"/>
        </w:rPr>
      </w:pPr>
    </w:p>
    <w:p w:rsidR="00F42A8E" w:rsidRPr="00F42A8E" w:rsidRDefault="00F42A8E" w:rsidP="00165A85">
      <w:pPr>
        <w:spacing w:after="120"/>
      </w:pPr>
      <w:r w:rsidRPr="00F42A8E">
        <w:rPr>
          <w:rStyle w:val="Strong"/>
        </w:rPr>
        <w:t>Definition of Social Media</w:t>
      </w:r>
      <w:r w:rsidR="00165A85">
        <w:t xml:space="preserve"> </w:t>
      </w:r>
    </w:p>
    <w:p w:rsidR="00F42A8E" w:rsidRPr="00F42A8E" w:rsidRDefault="00F42A8E" w:rsidP="00087372">
      <w:pPr>
        <w:spacing w:line="288" w:lineRule="auto"/>
        <w:jc w:val="both"/>
        <w:rPr>
          <w:rStyle w:val="Emphasis"/>
          <w:rFonts w:cs="Calibri"/>
          <w:i w:val="0"/>
        </w:rPr>
      </w:pPr>
      <w:r w:rsidRPr="00F42A8E">
        <w:rPr>
          <w:rStyle w:val="Emphasis"/>
          <w:rFonts w:cs="Calibri"/>
        </w:rPr>
        <w:t>Within this Policy ‘Social Media’ is defined as user generated content that is shared over the internet via technologies that promote engagement, sharing and collaboration.</w:t>
      </w:r>
    </w:p>
    <w:p w:rsidR="00F42A8E" w:rsidRPr="00F42A8E" w:rsidRDefault="00087372" w:rsidP="00087372">
      <w:pPr>
        <w:spacing w:line="288" w:lineRule="auto"/>
        <w:jc w:val="both"/>
        <w:rPr>
          <w:rStyle w:val="Emphasis"/>
          <w:rFonts w:cs="Calibri"/>
          <w:i w:val="0"/>
        </w:rPr>
      </w:pPr>
      <w:r>
        <w:rPr>
          <w:rStyle w:val="Emphasis"/>
          <w:rFonts w:cs="Calibri"/>
          <w:color w:val="D99594" w:themeColor="accent2" w:themeTint="99"/>
        </w:rPr>
        <w:t>[Name of Organisation]</w:t>
      </w:r>
      <w:r w:rsidR="00F42A8E" w:rsidRPr="00F42A8E">
        <w:rPr>
          <w:rStyle w:val="Emphasis"/>
          <w:rFonts w:cs="Calibri"/>
        </w:rPr>
        <w:t xml:space="preserve"> considers ‘Facebook’, ‘Twitter’ and ‘Linked In’ to be so</w:t>
      </w:r>
      <w:r w:rsidR="002A4A93">
        <w:rPr>
          <w:rStyle w:val="Emphasis"/>
          <w:rFonts w:cs="Calibri"/>
        </w:rPr>
        <w:t>cial media sites however, this P</w:t>
      </w:r>
      <w:r w:rsidR="00F42A8E" w:rsidRPr="00F42A8E">
        <w:rPr>
          <w:rStyle w:val="Emphasis"/>
          <w:rFonts w:cs="Calibri"/>
        </w:rPr>
        <w:t xml:space="preserve">olicy should not be read as being limited to these sites alone, it covers all types of media that could fall under the definition of social media as above. </w:t>
      </w:r>
    </w:p>
    <w:p w:rsidR="00F42A8E" w:rsidRDefault="00F42A8E" w:rsidP="00087372">
      <w:pPr>
        <w:jc w:val="both"/>
        <w:rPr>
          <w:rStyle w:val="Emphasis"/>
          <w:rFonts w:cs="Calibri"/>
          <w:b/>
        </w:rPr>
      </w:pPr>
    </w:p>
    <w:p w:rsidR="00F42A8E" w:rsidRPr="00F42A8E" w:rsidRDefault="002A4A93" w:rsidP="00087372">
      <w:pPr>
        <w:jc w:val="both"/>
        <w:rPr>
          <w:rFonts w:cs="Calibri"/>
          <w:b/>
          <w:iCs/>
        </w:rPr>
      </w:pPr>
      <w:r>
        <w:rPr>
          <w:rStyle w:val="Emphasis"/>
          <w:rFonts w:cs="Calibri"/>
          <w:b/>
        </w:rPr>
        <w:t>As a Company Employee, i</w:t>
      </w:r>
      <w:r w:rsidR="00F42A8E" w:rsidRPr="00F42A8E">
        <w:rPr>
          <w:rStyle w:val="Emphasis"/>
          <w:rFonts w:cs="Calibri"/>
          <w:b/>
        </w:rPr>
        <w:t xml:space="preserve">f you are in any doubt </w:t>
      </w:r>
      <w:r w:rsidR="00673A19">
        <w:rPr>
          <w:rStyle w:val="Emphasis"/>
          <w:rFonts w:cs="Calibri"/>
          <w:b/>
        </w:rPr>
        <w:t xml:space="preserve">as to whether </w:t>
      </w:r>
      <w:r w:rsidR="00F42A8E" w:rsidRPr="00F42A8E">
        <w:rPr>
          <w:rStyle w:val="Emphasis"/>
          <w:rFonts w:cs="Calibri"/>
          <w:b/>
        </w:rPr>
        <w:t xml:space="preserve">a site is considered to be social media and </w:t>
      </w:r>
      <w:r w:rsidR="008D0757">
        <w:rPr>
          <w:rStyle w:val="Emphasis"/>
          <w:rFonts w:cs="Calibri"/>
          <w:b/>
        </w:rPr>
        <w:t xml:space="preserve">therefore </w:t>
      </w:r>
      <w:r w:rsidR="00F42A8E" w:rsidRPr="00F42A8E">
        <w:rPr>
          <w:rStyle w:val="Emphasis"/>
          <w:rFonts w:cs="Calibri"/>
          <w:b/>
        </w:rPr>
        <w:t>impacted by this Policy then consult your Manager.</w:t>
      </w:r>
    </w:p>
    <w:p w:rsidR="00F42A8E" w:rsidRDefault="00F42A8E" w:rsidP="00087372">
      <w:pPr>
        <w:jc w:val="both"/>
        <w:rPr>
          <w:rStyle w:val="Strong"/>
        </w:rPr>
      </w:pPr>
    </w:p>
    <w:p w:rsidR="00F42A8E" w:rsidRPr="00165A85" w:rsidRDefault="00F42A8E" w:rsidP="00165A85">
      <w:pPr>
        <w:spacing w:after="120"/>
        <w:rPr>
          <w:b/>
        </w:rPr>
      </w:pPr>
      <w:r w:rsidRPr="00165A85">
        <w:rPr>
          <w:b/>
        </w:rPr>
        <w:t>Authorised Activity</w:t>
      </w:r>
    </w:p>
    <w:p w:rsidR="00F42A8E" w:rsidRPr="00F42A8E" w:rsidRDefault="002A4A93" w:rsidP="00087372">
      <w:pPr>
        <w:spacing w:line="288" w:lineRule="auto"/>
        <w:jc w:val="both"/>
        <w:rPr>
          <w:rFonts w:cs="Calibri"/>
        </w:rPr>
      </w:pPr>
      <w:r>
        <w:rPr>
          <w:rFonts w:cs="Calibri"/>
        </w:rPr>
        <w:t>No Employee</w:t>
      </w:r>
      <w:r w:rsidR="00F42A8E" w:rsidRPr="00F42A8E">
        <w:rPr>
          <w:rFonts w:cs="Calibri"/>
        </w:rPr>
        <w:t xml:space="preserve"> should make reference to the Company or any of its </w:t>
      </w:r>
      <w:r>
        <w:rPr>
          <w:rFonts w:cs="Calibri"/>
        </w:rPr>
        <w:t>e</w:t>
      </w:r>
      <w:r w:rsidR="00F42A8E" w:rsidRPr="00F42A8E">
        <w:rPr>
          <w:rFonts w:cs="Calibri"/>
        </w:rPr>
        <w:t>mployees, contractors</w:t>
      </w:r>
      <w:r>
        <w:rPr>
          <w:rFonts w:cs="Calibri"/>
        </w:rPr>
        <w:t xml:space="preserve"> or</w:t>
      </w:r>
      <w:r w:rsidR="00F42A8E" w:rsidRPr="00F42A8E">
        <w:rPr>
          <w:rFonts w:cs="Calibri"/>
        </w:rPr>
        <w:t xml:space="preserve"> suppliers whilst engaging in personal social media activities.</w:t>
      </w:r>
    </w:p>
    <w:p w:rsidR="00F42A8E" w:rsidRDefault="00F42A8E" w:rsidP="00087372">
      <w:pPr>
        <w:spacing w:line="288" w:lineRule="auto"/>
        <w:jc w:val="both"/>
        <w:rPr>
          <w:rFonts w:cs="Calibri"/>
        </w:rPr>
      </w:pPr>
    </w:p>
    <w:p w:rsidR="00F42A8E" w:rsidRPr="00F42A8E" w:rsidRDefault="00F42A8E" w:rsidP="00087372">
      <w:pPr>
        <w:spacing w:line="288" w:lineRule="auto"/>
        <w:jc w:val="both"/>
        <w:rPr>
          <w:rFonts w:cs="Calibri"/>
        </w:rPr>
      </w:pPr>
      <w:r w:rsidRPr="00F42A8E">
        <w:rPr>
          <w:rFonts w:cs="Calibri"/>
        </w:rPr>
        <w:t>Only those personnel authorise</w:t>
      </w:r>
      <w:r w:rsidR="002A4A93">
        <w:rPr>
          <w:rFonts w:cs="Calibri"/>
        </w:rPr>
        <w:t>d via their Job Description or C</w:t>
      </w:r>
      <w:r w:rsidRPr="00F42A8E">
        <w:rPr>
          <w:rFonts w:cs="Calibri"/>
        </w:rPr>
        <w:t>ontract or by Senior Management are to undertake social media activit</w:t>
      </w:r>
      <w:r w:rsidR="002A4A93">
        <w:rPr>
          <w:rFonts w:cs="Calibri"/>
        </w:rPr>
        <w:t>ies</w:t>
      </w:r>
      <w:r w:rsidRPr="00F42A8E">
        <w:rPr>
          <w:rFonts w:cs="Calibri"/>
        </w:rPr>
        <w:t xml:space="preserve"> on behalf of the Company, either in work time or after hours.</w:t>
      </w:r>
    </w:p>
    <w:p w:rsidR="00F42A8E" w:rsidRDefault="00F42A8E" w:rsidP="00087372">
      <w:pPr>
        <w:spacing w:line="288" w:lineRule="auto"/>
        <w:jc w:val="both"/>
        <w:rPr>
          <w:rFonts w:cs="Calibri"/>
        </w:rPr>
      </w:pPr>
    </w:p>
    <w:p w:rsidR="00F42A8E" w:rsidRPr="00F42A8E" w:rsidRDefault="00F42A8E" w:rsidP="00087372">
      <w:pPr>
        <w:spacing w:line="288" w:lineRule="auto"/>
        <w:jc w:val="both"/>
        <w:rPr>
          <w:rFonts w:cs="Calibri"/>
        </w:rPr>
      </w:pPr>
      <w:r w:rsidRPr="00F42A8E">
        <w:rPr>
          <w:rFonts w:cs="Calibri"/>
        </w:rPr>
        <w:t>Any personal social media activities</w:t>
      </w:r>
      <w:r w:rsidR="002A4A93">
        <w:rPr>
          <w:rFonts w:cs="Calibri"/>
        </w:rPr>
        <w:t xml:space="preserve"> on matters that relate to the C</w:t>
      </w:r>
      <w:r w:rsidRPr="00F42A8E">
        <w:rPr>
          <w:rFonts w:cs="Calibri"/>
        </w:rPr>
        <w:t>ompany or its employees should include a disclaimer approved by the CEO that the content is their personal view an</w:t>
      </w:r>
      <w:r w:rsidR="002A4A93">
        <w:rPr>
          <w:rFonts w:cs="Calibri"/>
        </w:rPr>
        <w:t>d not the official view of the C</w:t>
      </w:r>
      <w:r w:rsidRPr="00F42A8E">
        <w:rPr>
          <w:rFonts w:cs="Calibri"/>
        </w:rPr>
        <w:t>ompany.</w:t>
      </w:r>
    </w:p>
    <w:p w:rsidR="00F42A8E" w:rsidRDefault="00F42A8E" w:rsidP="00087372">
      <w:pPr>
        <w:spacing w:line="288" w:lineRule="auto"/>
        <w:jc w:val="both"/>
        <w:rPr>
          <w:rFonts w:cs="Calibri"/>
        </w:rPr>
      </w:pPr>
    </w:p>
    <w:p w:rsidR="00F42A8E" w:rsidRPr="00F42A8E" w:rsidRDefault="00F42A8E" w:rsidP="00087372">
      <w:pPr>
        <w:spacing w:line="288" w:lineRule="auto"/>
        <w:jc w:val="both"/>
        <w:rPr>
          <w:rFonts w:cs="Calibri"/>
        </w:rPr>
      </w:pPr>
      <w:r w:rsidRPr="00F42A8E">
        <w:rPr>
          <w:rFonts w:cs="Calibri"/>
        </w:rPr>
        <w:t xml:space="preserve">Unauthorised staff making posts which are in any way identified as representing the Company shall be deemed to be in breach of this Policy. This includes responding to any comments posted that mention the Company. </w:t>
      </w:r>
    </w:p>
    <w:p w:rsidR="00165A85" w:rsidRDefault="00165A85">
      <w:pPr>
        <w:rPr>
          <w:rStyle w:val="Strong"/>
          <w:b w:val="0"/>
        </w:rPr>
      </w:pPr>
      <w:r>
        <w:rPr>
          <w:rStyle w:val="Strong"/>
          <w:b w:val="0"/>
        </w:rPr>
        <w:br w:type="page"/>
      </w:r>
    </w:p>
    <w:p w:rsidR="00F42A8E" w:rsidRDefault="00F42A8E" w:rsidP="00165A85">
      <w:pPr>
        <w:rPr>
          <w:rStyle w:val="Strong"/>
          <w:b w:val="0"/>
        </w:rPr>
      </w:pPr>
    </w:p>
    <w:p w:rsidR="00F42A8E" w:rsidRPr="00F42A8E" w:rsidRDefault="00F42A8E" w:rsidP="00165A85">
      <w:pPr>
        <w:spacing w:after="120"/>
      </w:pPr>
      <w:r w:rsidRPr="00F42A8E">
        <w:rPr>
          <w:rStyle w:val="Strong"/>
        </w:rPr>
        <w:t>Social Media Guidelines</w:t>
      </w:r>
      <w:r w:rsidRPr="00F42A8E">
        <w:t xml:space="preserve"> </w:t>
      </w:r>
    </w:p>
    <w:p w:rsidR="002A4A93" w:rsidRDefault="00F42A8E" w:rsidP="00087372">
      <w:pPr>
        <w:jc w:val="both"/>
        <w:rPr>
          <w:rFonts w:cs="Calibri"/>
        </w:rPr>
      </w:pPr>
      <w:r w:rsidRPr="00F42A8E">
        <w:rPr>
          <w:rFonts w:cs="Calibri"/>
        </w:rPr>
        <w:t>A</w:t>
      </w:r>
      <w:r w:rsidR="002A4A93">
        <w:rPr>
          <w:rFonts w:cs="Calibri"/>
        </w:rPr>
        <w:t>ll</w:t>
      </w:r>
      <w:r w:rsidRPr="00F42A8E">
        <w:rPr>
          <w:rFonts w:cs="Calibri"/>
        </w:rPr>
        <w:t xml:space="preserve"> Company employees</w:t>
      </w:r>
      <w:r w:rsidR="002A4A93">
        <w:rPr>
          <w:rFonts w:cs="Calibri"/>
        </w:rPr>
        <w:t xml:space="preserve"> are bound by the following undertakings</w:t>
      </w:r>
      <w:r w:rsidRPr="00F42A8E">
        <w:rPr>
          <w:rFonts w:cs="Calibri"/>
        </w:rPr>
        <w:t>:</w:t>
      </w:r>
    </w:p>
    <w:p w:rsidR="00F42A8E" w:rsidRPr="00F42A8E" w:rsidRDefault="00F42A8E" w:rsidP="00087372">
      <w:pPr>
        <w:jc w:val="both"/>
        <w:rPr>
          <w:rFonts w:cs="Calibri"/>
        </w:rPr>
      </w:pPr>
      <w:r w:rsidRPr="00F42A8E">
        <w:rPr>
          <w:rFonts w:cs="Calibri"/>
        </w:rPr>
        <w:t xml:space="preserve">  </w:t>
      </w:r>
    </w:p>
    <w:p w:rsidR="00F42A8E" w:rsidRPr="00F42A8E" w:rsidRDefault="00F42A8E" w:rsidP="00087372">
      <w:pPr>
        <w:pStyle w:val="BodyText3"/>
        <w:numPr>
          <w:ilvl w:val="0"/>
          <w:numId w:val="5"/>
        </w:numPr>
        <w:rPr>
          <w:rFonts w:asciiTheme="minorHAnsi" w:hAnsiTheme="minorHAnsi" w:cs="Calibri"/>
          <w:sz w:val="22"/>
          <w:szCs w:val="22"/>
        </w:rPr>
      </w:pPr>
      <w:r w:rsidRPr="00F42A8E">
        <w:rPr>
          <w:rFonts w:asciiTheme="minorHAnsi" w:hAnsiTheme="minorHAnsi" w:cs="Calibri"/>
          <w:sz w:val="22"/>
          <w:szCs w:val="22"/>
        </w:rPr>
        <w:t>We will not use false or fake personas;</w:t>
      </w:r>
    </w:p>
    <w:p w:rsidR="00F42A8E" w:rsidRPr="00F42A8E" w:rsidRDefault="00F42A8E" w:rsidP="00087372">
      <w:pPr>
        <w:numPr>
          <w:ilvl w:val="0"/>
          <w:numId w:val="5"/>
        </w:numPr>
        <w:spacing w:before="120" w:after="120" w:line="288" w:lineRule="auto"/>
        <w:jc w:val="both"/>
        <w:rPr>
          <w:rFonts w:cs="Calibri"/>
        </w:rPr>
      </w:pPr>
      <w:r w:rsidRPr="00F42A8E">
        <w:rPr>
          <w:rFonts w:cs="Calibri"/>
        </w:rPr>
        <w:t>We will not pretend to be impartial indiv</w:t>
      </w:r>
      <w:r w:rsidR="002A4A93">
        <w:rPr>
          <w:rFonts w:cs="Calibri"/>
        </w:rPr>
        <w:t>iduals in order to promote the C</w:t>
      </w:r>
      <w:r w:rsidRPr="00F42A8E">
        <w:rPr>
          <w:rFonts w:cs="Calibri"/>
        </w:rPr>
        <w:t xml:space="preserve">ompany, its brand, products or services; </w:t>
      </w:r>
    </w:p>
    <w:p w:rsidR="00F42A8E" w:rsidRPr="00F42A8E" w:rsidRDefault="00F42A8E" w:rsidP="00087372">
      <w:pPr>
        <w:numPr>
          <w:ilvl w:val="0"/>
          <w:numId w:val="5"/>
        </w:numPr>
        <w:spacing w:before="120" w:after="120" w:line="288" w:lineRule="auto"/>
        <w:ind w:left="714" w:hanging="357"/>
        <w:jc w:val="both"/>
        <w:rPr>
          <w:rFonts w:cs="Calibri"/>
        </w:rPr>
      </w:pPr>
      <w:r w:rsidRPr="00F42A8E">
        <w:rPr>
          <w:rFonts w:cs="Calibri"/>
        </w:rPr>
        <w:t>We will not at any time provide any confidential or proprietary information relating to the Company, its operations, its contractual dealings, its suppliers or any other information which is deemed to be confidential at the time of the post;</w:t>
      </w:r>
    </w:p>
    <w:p w:rsidR="00F42A8E" w:rsidRPr="00F42A8E" w:rsidRDefault="00F42A8E" w:rsidP="00087372">
      <w:pPr>
        <w:numPr>
          <w:ilvl w:val="0"/>
          <w:numId w:val="5"/>
        </w:numPr>
        <w:spacing w:before="120" w:after="120" w:line="288" w:lineRule="auto"/>
        <w:jc w:val="both"/>
        <w:rPr>
          <w:rFonts w:cs="Calibri"/>
        </w:rPr>
      </w:pPr>
      <w:r w:rsidRPr="00F42A8E">
        <w:rPr>
          <w:rFonts w:cs="Calibri"/>
        </w:rPr>
        <w:t>We will not make any reference to customers, suppliers or sub-contractors without the</w:t>
      </w:r>
      <w:r w:rsidR="002A4A93">
        <w:rPr>
          <w:rFonts w:cs="Calibri"/>
        </w:rPr>
        <w:t>ir</w:t>
      </w:r>
      <w:r w:rsidRPr="00F42A8E">
        <w:rPr>
          <w:rFonts w:cs="Calibri"/>
        </w:rPr>
        <w:t xml:space="preserve"> express prior approval and the approval of management; </w:t>
      </w:r>
    </w:p>
    <w:p w:rsidR="00F42A8E" w:rsidRPr="00F42A8E" w:rsidRDefault="00F42A8E" w:rsidP="00087372">
      <w:pPr>
        <w:numPr>
          <w:ilvl w:val="0"/>
          <w:numId w:val="5"/>
        </w:numPr>
        <w:spacing w:before="120" w:after="120" w:line="288" w:lineRule="auto"/>
        <w:jc w:val="both"/>
        <w:rPr>
          <w:rFonts w:cs="Calibri"/>
        </w:rPr>
      </w:pPr>
      <w:r w:rsidRPr="00F42A8E">
        <w:rPr>
          <w:rFonts w:cs="Calibri"/>
        </w:rPr>
        <w:t xml:space="preserve">We will respect the law of copyright and ensure that we have the right to use </w:t>
      </w:r>
      <w:r w:rsidR="002A4A93">
        <w:rPr>
          <w:rFonts w:cs="Calibri"/>
        </w:rPr>
        <w:t xml:space="preserve">any </w:t>
      </w:r>
      <w:r w:rsidRPr="00F42A8E">
        <w:rPr>
          <w:rFonts w:cs="Calibri"/>
        </w:rPr>
        <w:t xml:space="preserve">content </w:t>
      </w:r>
      <w:r w:rsidR="002A4A93">
        <w:rPr>
          <w:rFonts w:cs="Calibri"/>
        </w:rPr>
        <w:t xml:space="preserve">prior to </w:t>
      </w:r>
      <w:r w:rsidRPr="00F42A8E">
        <w:rPr>
          <w:rFonts w:cs="Calibri"/>
        </w:rPr>
        <w:t>publishing</w:t>
      </w:r>
      <w:r w:rsidR="002A4A93">
        <w:rPr>
          <w:rFonts w:cs="Calibri"/>
        </w:rPr>
        <w:t xml:space="preserve"> it</w:t>
      </w:r>
      <w:r w:rsidRPr="00F42A8E">
        <w:rPr>
          <w:rFonts w:cs="Calibri"/>
        </w:rPr>
        <w:t>;</w:t>
      </w:r>
    </w:p>
    <w:p w:rsidR="00F42A8E" w:rsidRPr="00F42A8E" w:rsidRDefault="00F42A8E" w:rsidP="00087372">
      <w:pPr>
        <w:numPr>
          <w:ilvl w:val="0"/>
          <w:numId w:val="5"/>
        </w:numPr>
        <w:spacing w:before="120" w:after="120" w:line="288" w:lineRule="auto"/>
        <w:jc w:val="both"/>
        <w:rPr>
          <w:rFonts w:cs="Calibri"/>
        </w:rPr>
      </w:pPr>
      <w:r w:rsidRPr="00F42A8E">
        <w:rPr>
          <w:rFonts w:cs="Calibri"/>
        </w:rPr>
        <w:t>We will not make or participate in formulating postings that may be considered discriminatory or constitute bullying and harassment of an individual or individuals;</w:t>
      </w:r>
    </w:p>
    <w:p w:rsidR="00F42A8E" w:rsidRPr="00F42A8E" w:rsidRDefault="00F42A8E" w:rsidP="00087372">
      <w:pPr>
        <w:numPr>
          <w:ilvl w:val="0"/>
          <w:numId w:val="5"/>
        </w:numPr>
        <w:spacing w:before="120" w:after="120" w:line="288" w:lineRule="auto"/>
        <w:jc w:val="both"/>
        <w:rPr>
          <w:rFonts w:cs="Calibri"/>
        </w:rPr>
      </w:pPr>
      <w:r w:rsidRPr="00F42A8E">
        <w:rPr>
          <w:rFonts w:cs="Calibri"/>
        </w:rPr>
        <w:t>We will not make or cause to be made postings that constitute spam or junk type postings and</w:t>
      </w:r>
      <w:r w:rsidR="002A4A93">
        <w:rPr>
          <w:rFonts w:cs="Calibri"/>
        </w:rPr>
        <w:t>/or</w:t>
      </w:r>
      <w:r w:rsidRPr="00F42A8E">
        <w:rPr>
          <w:rFonts w:cs="Calibri"/>
        </w:rPr>
        <w:t xml:space="preserve"> that contain profanities or material that is pornographic in nature.</w:t>
      </w:r>
    </w:p>
    <w:p w:rsidR="00F42A8E" w:rsidRDefault="00F42A8E" w:rsidP="00165A85"/>
    <w:p w:rsidR="00F42A8E" w:rsidRPr="00F42A8E" w:rsidRDefault="00F42A8E" w:rsidP="00165A85">
      <w:pPr>
        <w:spacing w:after="120"/>
      </w:pPr>
      <w:r w:rsidRPr="00F42A8E">
        <w:rPr>
          <w:rStyle w:val="Strong"/>
        </w:rPr>
        <w:t>Monitoring Employee Activity</w:t>
      </w:r>
      <w:r w:rsidRPr="00F42A8E">
        <w:t xml:space="preserve"> </w:t>
      </w:r>
    </w:p>
    <w:p w:rsidR="00F42A8E" w:rsidRPr="00F42A8E" w:rsidRDefault="00F42A8E" w:rsidP="00087372">
      <w:pPr>
        <w:numPr>
          <w:ilvl w:val="0"/>
          <w:numId w:val="5"/>
        </w:numPr>
        <w:spacing w:before="120" w:after="120" w:line="288" w:lineRule="auto"/>
        <w:jc w:val="both"/>
        <w:rPr>
          <w:rFonts w:cs="Calibri"/>
        </w:rPr>
      </w:pPr>
      <w:r w:rsidRPr="00F42A8E">
        <w:rPr>
          <w:rFonts w:cs="Calibri"/>
        </w:rPr>
        <w:t>Social media activity during work hours of a personal nature shall only occur during designated break times unless authorisation has been given by management.</w:t>
      </w:r>
    </w:p>
    <w:p w:rsidR="00F42A8E" w:rsidRPr="00F42A8E" w:rsidRDefault="00F42A8E" w:rsidP="00087372">
      <w:pPr>
        <w:numPr>
          <w:ilvl w:val="0"/>
          <w:numId w:val="5"/>
        </w:numPr>
        <w:spacing w:before="120" w:after="120" w:line="288" w:lineRule="auto"/>
        <w:jc w:val="both"/>
        <w:rPr>
          <w:rFonts w:cs="Calibri"/>
        </w:rPr>
      </w:pPr>
      <w:r w:rsidRPr="00F42A8E">
        <w:rPr>
          <w:rFonts w:cs="Calibri"/>
        </w:rPr>
        <w:t>The Company retains the right and discretion to monitor use of social media by staff and address any perceived over-use of personal social media during working hours.</w:t>
      </w:r>
    </w:p>
    <w:p w:rsidR="00F42A8E" w:rsidRPr="00F42A8E" w:rsidRDefault="00F42A8E" w:rsidP="00087372">
      <w:pPr>
        <w:numPr>
          <w:ilvl w:val="0"/>
          <w:numId w:val="5"/>
        </w:numPr>
        <w:spacing w:before="120" w:after="120" w:line="288" w:lineRule="auto"/>
        <w:jc w:val="both"/>
        <w:rPr>
          <w:rFonts w:cs="Calibri"/>
        </w:rPr>
      </w:pPr>
      <w:r w:rsidRPr="00F42A8E">
        <w:rPr>
          <w:rFonts w:cs="Calibri"/>
        </w:rPr>
        <w:t xml:space="preserve">If any employee becomes aware of any negative comment made about the Company, its brand, products or services on any social media site they should not respond directly, but inform </w:t>
      </w:r>
      <w:r w:rsidR="002A4A93">
        <w:rPr>
          <w:rFonts w:cs="Calibri"/>
        </w:rPr>
        <w:t>Senior</w:t>
      </w:r>
      <w:r w:rsidRPr="00F42A8E">
        <w:rPr>
          <w:rFonts w:cs="Calibri"/>
        </w:rPr>
        <w:t xml:space="preserve"> Manage</w:t>
      </w:r>
      <w:r w:rsidR="002A4A93">
        <w:rPr>
          <w:rFonts w:cs="Calibri"/>
        </w:rPr>
        <w:t>ment</w:t>
      </w:r>
      <w:r w:rsidRPr="00F42A8E">
        <w:rPr>
          <w:rFonts w:cs="Calibri"/>
        </w:rPr>
        <w:t xml:space="preserve"> as soon as possible.</w:t>
      </w:r>
    </w:p>
    <w:p w:rsidR="00F42A8E" w:rsidRPr="00F42A8E" w:rsidRDefault="00F42A8E" w:rsidP="00087372">
      <w:pPr>
        <w:ind w:left="720"/>
        <w:jc w:val="both"/>
        <w:rPr>
          <w:rFonts w:cs="Calibri"/>
        </w:rPr>
      </w:pPr>
    </w:p>
    <w:p w:rsidR="00F42A8E" w:rsidRPr="00F42A8E" w:rsidRDefault="00F42A8E" w:rsidP="00165A85">
      <w:pPr>
        <w:spacing w:after="120"/>
      </w:pPr>
      <w:r w:rsidRPr="00F42A8E">
        <w:rPr>
          <w:rStyle w:val="Strong"/>
        </w:rPr>
        <w:t>Consequences of breaching this Policy</w:t>
      </w:r>
      <w:r w:rsidRPr="00F42A8E">
        <w:t xml:space="preserve"> </w:t>
      </w:r>
    </w:p>
    <w:p w:rsidR="00F42A8E" w:rsidRPr="00F42A8E" w:rsidRDefault="00F42A8E" w:rsidP="00087372">
      <w:pPr>
        <w:spacing w:line="288" w:lineRule="auto"/>
        <w:jc w:val="both"/>
        <w:rPr>
          <w:rFonts w:cs="Calibri"/>
        </w:rPr>
      </w:pPr>
      <w:r w:rsidRPr="00F42A8E">
        <w:rPr>
          <w:rFonts w:cs="Calibri"/>
        </w:rPr>
        <w:t xml:space="preserve">Any </w:t>
      </w:r>
      <w:r w:rsidR="002A4A93">
        <w:rPr>
          <w:rFonts w:cs="Calibri"/>
        </w:rPr>
        <w:t>employee breaching this P</w:t>
      </w:r>
      <w:r w:rsidRPr="00F42A8E">
        <w:rPr>
          <w:rFonts w:cs="Calibri"/>
        </w:rPr>
        <w:t xml:space="preserve">olicy will be subject to disciplinary procedures and/or dismissal as per our </w:t>
      </w:r>
      <w:r w:rsidR="00087372">
        <w:rPr>
          <w:rFonts w:cs="Calibri"/>
          <w:color w:val="D99594" w:themeColor="accent2" w:themeTint="99"/>
        </w:rPr>
        <w:t>[E</w:t>
      </w:r>
      <w:r w:rsidR="00087372" w:rsidRPr="00087372">
        <w:rPr>
          <w:rFonts w:cs="Calibri"/>
          <w:color w:val="D99594" w:themeColor="accent2" w:themeTint="99"/>
        </w:rPr>
        <w:t xml:space="preserve">nter Title of your </w:t>
      </w:r>
      <w:r w:rsidRPr="00087372">
        <w:rPr>
          <w:rFonts w:cs="Calibri"/>
          <w:color w:val="D99594" w:themeColor="accent2" w:themeTint="99"/>
        </w:rPr>
        <w:t xml:space="preserve">Performance Management </w:t>
      </w:r>
      <w:r w:rsidR="00087372">
        <w:rPr>
          <w:rFonts w:cs="Calibri"/>
          <w:color w:val="D99594" w:themeColor="accent2" w:themeTint="99"/>
        </w:rPr>
        <w:t xml:space="preserve">/Discipline </w:t>
      </w:r>
      <w:r w:rsidRPr="00087372">
        <w:rPr>
          <w:rFonts w:cs="Calibri"/>
          <w:color w:val="D99594" w:themeColor="accent2" w:themeTint="99"/>
        </w:rPr>
        <w:t>Policy</w:t>
      </w:r>
      <w:r w:rsidR="00087372">
        <w:rPr>
          <w:rFonts w:cs="Calibri"/>
          <w:color w:val="D99594" w:themeColor="accent2" w:themeTint="99"/>
        </w:rPr>
        <w:t>]</w:t>
      </w:r>
      <w:r w:rsidRPr="00F42A8E">
        <w:rPr>
          <w:rFonts w:cs="Calibri"/>
        </w:rPr>
        <w:t xml:space="preserve"> and Procedure.</w:t>
      </w:r>
    </w:p>
    <w:p w:rsidR="00F42A8E" w:rsidRPr="00F42A8E" w:rsidRDefault="00F42A8E" w:rsidP="00087372">
      <w:pPr>
        <w:spacing w:line="288" w:lineRule="auto"/>
        <w:jc w:val="both"/>
        <w:rPr>
          <w:rFonts w:cs="Calibri"/>
        </w:rPr>
      </w:pPr>
    </w:p>
    <w:p w:rsidR="00F42A8E" w:rsidRPr="00F42A8E" w:rsidRDefault="00F42A8E" w:rsidP="00087372">
      <w:pPr>
        <w:spacing w:line="288" w:lineRule="auto"/>
        <w:jc w:val="both"/>
        <w:rPr>
          <w:rFonts w:cs="Calibri"/>
        </w:rPr>
      </w:pPr>
      <w:r w:rsidRPr="00F42A8E">
        <w:rPr>
          <w:rFonts w:cs="Calibri"/>
        </w:rPr>
        <w:t xml:space="preserve">These guidelines apply to all </w:t>
      </w:r>
      <w:r w:rsidR="002A4A93">
        <w:rPr>
          <w:rFonts w:cs="Calibri"/>
        </w:rPr>
        <w:t>Employees of the Company</w:t>
      </w:r>
      <w:r w:rsidRPr="00F42A8E">
        <w:rPr>
          <w:rFonts w:cs="Calibri"/>
        </w:rPr>
        <w:t xml:space="preserve">. As social media is a fast-developing means of communication, any suggestions that may help </w:t>
      </w:r>
      <w:r w:rsidR="002A4A93">
        <w:rPr>
          <w:rFonts w:cs="Calibri"/>
        </w:rPr>
        <w:t xml:space="preserve">the Company to </w:t>
      </w:r>
      <w:r w:rsidRPr="00F42A8E">
        <w:rPr>
          <w:rFonts w:cs="Calibri"/>
        </w:rPr>
        <w:t>adapt to new issues or improve on these guidelines are welcomed.</w:t>
      </w:r>
    </w:p>
    <w:p w:rsidR="00F42A8E" w:rsidRPr="00F42A8E" w:rsidRDefault="00F42A8E" w:rsidP="00087372">
      <w:pPr>
        <w:spacing w:line="288" w:lineRule="auto"/>
        <w:jc w:val="both"/>
        <w:rPr>
          <w:rFonts w:cs="Calibri"/>
        </w:rPr>
      </w:pPr>
    </w:p>
    <w:p w:rsidR="00F42A8E" w:rsidRPr="00F42A8E" w:rsidRDefault="00F42A8E" w:rsidP="00087372">
      <w:pPr>
        <w:spacing w:line="288" w:lineRule="auto"/>
        <w:jc w:val="both"/>
        <w:rPr>
          <w:rFonts w:cs="Calibri"/>
        </w:rPr>
      </w:pPr>
      <w:r w:rsidRPr="00F42A8E">
        <w:rPr>
          <w:rFonts w:cs="Calibri"/>
        </w:rPr>
        <w:t>These guidelines</w:t>
      </w:r>
      <w:r w:rsidR="002A4A93">
        <w:rPr>
          <w:rFonts w:cs="Calibri"/>
        </w:rPr>
        <w:t xml:space="preserve"> will be regularly reviewed by Senior M</w:t>
      </w:r>
      <w:r w:rsidRPr="00F42A8E">
        <w:rPr>
          <w:rFonts w:cs="Calibri"/>
        </w:rPr>
        <w:t xml:space="preserve">anagement to ensure </w:t>
      </w:r>
      <w:r w:rsidR="002A4A93">
        <w:rPr>
          <w:rFonts w:cs="Calibri"/>
        </w:rPr>
        <w:t xml:space="preserve">their </w:t>
      </w:r>
      <w:r w:rsidRPr="00F42A8E">
        <w:rPr>
          <w:rFonts w:cs="Calibri"/>
        </w:rPr>
        <w:t>continued effectiveness and improvement.</w:t>
      </w:r>
    </w:p>
    <w:p w:rsidR="00F42A8E" w:rsidRPr="00F42A8E" w:rsidRDefault="00F42A8E" w:rsidP="00087372">
      <w:pPr>
        <w:autoSpaceDE w:val="0"/>
        <w:autoSpaceDN w:val="0"/>
        <w:adjustRightInd w:val="0"/>
        <w:jc w:val="both"/>
        <w:rPr>
          <w:rFonts w:cs="TimesNewRomanPS-BoldItalicMT"/>
          <w:b/>
          <w:bCs/>
          <w:i/>
          <w:iCs/>
        </w:rPr>
      </w:pPr>
    </w:p>
    <w:sectPr w:rsidR="00F42A8E" w:rsidRPr="00F42A8E" w:rsidSect="000663BC">
      <w:headerReference w:type="even"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9A" w:rsidRDefault="00D5309A" w:rsidP="00854D80">
      <w:r>
        <w:separator/>
      </w:r>
    </w:p>
  </w:endnote>
  <w:endnote w:type="continuationSeparator" w:id="0">
    <w:p w:rsidR="00D5309A" w:rsidRDefault="00D5309A" w:rsidP="00854D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9A" w:rsidRDefault="00D5309A" w:rsidP="00854D80">
      <w:r>
        <w:separator/>
      </w:r>
    </w:p>
  </w:footnote>
  <w:footnote w:type="continuationSeparator" w:id="0">
    <w:p w:rsidR="00D5309A" w:rsidRDefault="00D5309A" w:rsidP="00854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9A" w:rsidRDefault="00885A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2157" o:spid="_x0000_s4098" type="#_x0000_t136" style="position:absolute;margin-left:0;margin-top:0;width:445.4pt;height:190.85pt;rotation:315;z-index:-251654144;mso-position-horizontal:center;mso-position-horizontal-relative:margin;mso-position-vertical:center;mso-position-vertical-relative:margin" o:allowincell="f" fillcolor="black [3213]" stroked="f">
          <v:fill opacity=".5"/>
          <v:textpath style="font-family:&quot;Calibri&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9A" w:rsidRDefault="00885A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92156" o:spid="_x0000_s4097" type="#_x0000_t136" style="position:absolute;margin-left:0;margin-top:0;width:445.4pt;height:190.85pt;rotation:315;z-index:-251656192;mso-position-horizontal:center;mso-position-horizontal-relative:margin;mso-position-vertical:center;mso-position-vertical-relative:margin" o:allowincell="f" fillcolor="black [3213]"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898"/>
    <w:multiLevelType w:val="hybridMultilevel"/>
    <w:tmpl w:val="A3D6BCE0"/>
    <w:lvl w:ilvl="0" w:tplc="DCE60D40">
      <w:numFmt w:val="bullet"/>
      <w:lvlText w:val="•"/>
      <w:lvlJc w:val="left"/>
      <w:pPr>
        <w:ind w:left="1440" w:hanging="360"/>
      </w:pPr>
      <w:rPr>
        <w:rFonts w:ascii="Calibri" w:eastAsiaTheme="minorHAnsi" w:hAnsi="Calibri"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0C20F4E"/>
    <w:multiLevelType w:val="hybridMultilevel"/>
    <w:tmpl w:val="FC3662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3A7662"/>
    <w:multiLevelType w:val="multilevel"/>
    <w:tmpl w:val="F85A2B26"/>
    <w:lvl w:ilvl="0">
      <w:start w:val="1"/>
      <w:numFmt w:val="decimal"/>
      <w:pStyle w:val="Heading1"/>
      <w:lvlText w:val="%1."/>
      <w:lvlJc w:val="left"/>
      <w:pPr>
        <w:tabs>
          <w:tab w:val="num" w:pos="-3480"/>
        </w:tabs>
        <w:ind w:left="-3480" w:hanging="360"/>
      </w:pPr>
    </w:lvl>
    <w:lvl w:ilvl="1">
      <w:start w:val="1"/>
      <w:numFmt w:val="decimal"/>
      <w:pStyle w:val="Heading2"/>
      <w:lvlText w:val="%1.%2."/>
      <w:lvlJc w:val="left"/>
      <w:pPr>
        <w:tabs>
          <w:tab w:val="num" w:pos="720"/>
        </w:tabs>
        <w:ind w:left="432" w:hanging="432"/>
      </w:pPr>
    </w:lvl>
    <w:lvl w:ilvl="2">
      <w:start w:val="1"/>
      <w:numFmt w:val="decimal"/>
      <w:pStyle w:val="Heading3"/>
      <w:lvlText w:val="%1.%2.%3."/>
      <w:lvlJc w:val="left"/>
      <w:pPr>
        <w:tabs>
          <w:tab w:val="num" w:pos="-2040"/>
        </w:tabs>
        <w:ind w:left="-2616" w:hanging="504"/>
      </w:pPr>
    </w:lvl>
    <w:lvl w:ilvl="3">
      <w:start w:val="1"/>
      <w:numFmt w:val="decimal"/>
      <w:lvlText w:val="%1.%2.%3.%4."/>
      <w:lvlJc w:val="left"/>
      <w:pPr>
        <w:tabs>
          <w:tab w:val="num" w:pos="-1680"/>
        </w:tabs>
        <w:ind w:left="-2112" w:hanging="648"/>
      </w:pPr>
    </w:lvl>
    <w:lvl w:ilvl="4">
      <w:start w:val="1"/>
      <w:numFmt w:val="decimal"/>
      <w:lvlText w:val="%1.%2.%3.%4.%5."/>
      <w:lvlJc w:val="left"/>
      <w:pPr>
        <w:tabs>
          <w:tab w:val="num" w:pos="-960"/>
        </w:tabs>
        <w:ind w:left="-1608" w:hanging="792"/>
      </w:pPr>
    </w:lvl>
    <w:lvl w:ilvl="5">
      <w:start w:val="1"/>
      <w:numFmt w:val="decimal"/>
      <w:lvlText w:val="%1.%2.%3.%4.%5.%6."/>
      <w:lvlJc w:val="left"/>
      <w:pPr>
        <w:tabs>
          <w:tab w:val="num" w:pos="-240"/>
        </w:tabs>
        <w:ind w:left="-1104" w:hanging="936"/>
      </w:pPr>
    </w:lvl>
    <w:lvl w:ilvl="6">
      <w:start w:val="1"/>
      <w:numFmt w:val="decimal"/>
      <w:lvlText w:val="%1.%2.%3.%4.%5.%6.%7."/>
      <w:lvlJc w:val="left"/>
      <w:pPr>
        <w:tabs>
          <w:tab w:val="num" w:pos="120"/>
        </w:tabs>
        <w:ind w:left="-600" w:hanging="1080"/>
      </w:pPr>
    </w:lvl>
    <w:lvl w:ilvl="7">
      <w:start w:val="1"/>
      <w:numFmt w:val="decimal"/>
      <w:lvlText w:val="%1.%2.%3.%4.%5.%6.%7.%8."/>
      <w:lvlJc w:val="left"/>
      <w:pPr>
        <w:tabs>
          <w:tab w:val="num" w:pos="840"/>
        </w:tabs>
        <w:ind w:left="-96" w:hanging="1224"/>
      </w:pPr>
    </w:lvl>
    <w:lvl w:ilvl="8">
      <w:start w:val="1"/>
      <w:numFmt w:val="decimal"/>
      <w:lvlText w:val="%1.%2.%3.%4.%5.%6.%7.%8.%9."/>
      <w:lvlJc w:val="left"/>
      <w:pPr>
        <w:tabs>
          <w:tab w:val="num" w:pos="1560"/>
        </w:tabs>
        <w:ind w:left="480" w:hanging="1440"/>
      </w:pPr>
    </w:lvl>
  </w:abstractNum>
  <w:abstractNum w:abstractNumId="3">
    <w:nsid w:val="23BE5DEA"/>
    <w:multiLevelType w:val="hybridMultilevel"/>
    <w:tmpl w:val="BBECE8F6"/>
    <w:lvl w:ilvl="0" w:tplc="DCE60D40">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7B315D"/>
    <w:multiLevelType w:val="hybridMultilevel"/>
    <w:tmpl w:val="81A87102"/>
    <w:lvl w:ilvl="0" w:tplc="E7CE477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5D22C6"/>
    <w:rsid w:val="000663BC"/>
    <w:rsid w:val="00073776"/>
    <w:rsid w:val="00074CF5"/>
    <w:rsid w:val="00087372"/>
    <w:rsid w:val="000E7748"/>
    <w:rsid w:val="00165A85"/>
    <w:rsid w:val="001D4C06"/>
    <w:rsid w:val="001E72BE"/>
    <w:rsid w:val="001F6448"/>
    <w:rsid w:val="002479F1"/>
    <w:rsid w:val="00297C22"/>
    <w:rsid w:val="002A4A93"/>
    <w:rsid w:val="003F03D2"/>
    <w:rsid w:val="00425B90"/>
    <w:rsid w:val="0044573E"/>
    <w:rsid w:val="005A06E6"/>
    <w:rsid w:val="005D1732"/>
    <w:rsid w:val="005D22C6"/>
    <w:rsid w:val="005E1056"/>
    <w:rsid w:val="006129EF"/>
    <w:rsid w:val="006621B2"/>
    <w:rsid w:val="00673A19"/>
    <w:rsid w:val="0069631C"/>
    <w:rsid w:val="006E0902"/>
    <w:rsid w:val="00775A41"/>
    <w:rsid w:val="007A4C84"/>
    <w:rsid w:val="007E51F3"/>
    <w:rsid w:val="0080788C"/>
    <w:rsid w:val="00854D80"/>
    <w:rsid w:val="00885A7A"/>
    <w:rsid w:val="008D0757"/>
    <w:rsid w:val="008D7261"/>
    <w:rsid w:val="00911483"/>
    <w:rsid w:val="00935640"/>
    <w:rsid w:val="009A28AA"/>
    <w:rsid w:val="00A226CF"/>
    <w:rsid w:val="00A66BF5"/>
    <w:rsid w:val="00AD06C9"/>
    <w:rsid w:val="00B0364C"/>
    <w:rsid w:val="00BA0147"/>
    <w:rsid w:val="00BB0806"/>
    <w:rsid w:val="00BC73A6"/>
    <w:rsid w:val="00BE0F0B"/>
    <w:rsid w:val="00C06D5F"/>
    <w:rsid w:val="00C87B76"/>
    <w:rsid w:val="00CB4850"/>
    <w:rsid w:val="00D5309A"/>
    <w:rsid w:val="00DB09E1"/>
    <w:rsid w:val="00E13744"/>
    <w:rsid w:val="00E263CF"/>
    <w:rsid w:val="00E35380"/>
    <w:rsid w:val="00F42A8E"/>
    <w:rsid w:val="00F45481"/>
    <w:rsid w:val="00F540BA"/>
    <w:rsid w:val="00F7366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BC"/>
  </w:style>
  <w:style w:type="paragraph" w:styleId="Heading1">
    <w:name w:val="heading 1"/>
    <w:basedOn w:val="Normal"/>
    <w:next w:val="Normal"/>
    <w:link w:val="Heading1Char"/>
    <w:qFormat/>
    <w:rsid w:val="00F42A8E"/>
    <w:pPr>
      <w:keepNext/>
      <w:numPr>
        <w:numId w:val="4"/>
      </w:numPr>
      <w:spacing w:before="120" w:after="120" w:line="260" w:lineRule="atLeast"/>
      <w:jc w:val="both"/>
      <w:outlineLvl w:val="0"/>
    </w:pPr>
    <w:rPr>
      <w:rFonts w:ascii="Arial" w:eastAsia="Calibri" w:hAnsi="Arial" w:cs="Arial"/>
      <w:b/>
    </w:rPr>
  </w:style>
  <w:style w:type="paragraph" w:styleId="Heading2">
    <w:name w:val="heading 2"/>
    <w:basedOn w:val="Normal"/>
    <w:next w:val="Normal"/>
    <w:link w:val="Heading2Char"/>
    <w:qFormat/>
    <w:rsid w:val="00F42A8E"/>
    <w:pPr>
      <w:keepNext/>
      <w:numPr>
        <w:ilvl w:val="1"/>
        <w:numId w:val="4"/>
      </w:numPr>
      <w:tabs>
        <w:tab w:val="clear" w:pos="720"/>
      </w:tabs>
      <w:spacing w:before="120" w:after="120" w:line="260" w:lineRule="atLeast"/>
      <w:ind w:left="431" w:hanging="431"/>
      <w:jc w:val="both"/>
      <w:outlineLvl w:val="1"/>
    </w:pPr>
    <w:rPr>
      <w:rFonts w:ascii="Arial" w:eastAsia="Calibri" w:hAnsi="Arial" w:cs="Arial"/>
      <w:sz w:val="20"/>
      <w:szCs w:val="18"/>
      <w:lang w:val="en-US"/>
    </w:rPr>
  </w:style>
  <w:style w:type="paragraph" w:styleId="Heading3">
    <w:name w:val="heading 3"/>
    <w:basedOn w:val="Heading2"/>
    <w:next w:val="Normal"/>
    <w:link w:val="Heading3Char"/>
    <w:unhideWhenUsed/>
    <w:qFormat/>
    <w:rsid w:val="00F42A8E"/>
    <w:pPr>
      <w:numPr>
        <w:ilvl w:val="2"/>
      </w:numPr>
      <w:tabs>
        <w:tab w:val="clear" w:pos="-2040"/>
      </w:tabs>
      <w:ind w:left="851" w:hanging="50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4D80"/>
    <w:pPr>
      <w:tabs>
        <w:tab w:val="center" w:pos="4513"/>
        <w:tab w:val="right" w:pos="9026"/>
      </w:tabs>
    </w:pPr>
  </w:style>
  <w:style w:type="character" w:customStyle="1" w:styleId="HeaderChar">
    <w:name w:val="Header Char"/>
    <w:basedOn w:val="DefaultParagraphFont"/>
    <w:link w:val="Header"/>
    <w:uiPriority w:val="99"/>
    <w:semiHidden/>
    <w:rsid w:val="00854D80"/>
  </w:style>
  <w:style w:type="paragraph" w:styleId="Footer">
    <w:name w:val="footer"/>
    <w:basedOn w:val="Normal"/>
    <w:link w:val="FooterChar"/>
    <w:uiPriority w:val="99"/>
    <w:semiHidden/>
    <w:unhideWhenUsed/>
    <w:rsid w:val="00854D80"/>
    <w:pPr>
      <w:tabs>
        <w:tab w:val="center" w:pos="4513"/>
        <w:tab w:val="right" w:pos="9026"/>
      </w:tabs>
    </w:pPr>
  </w:style>
  <w:style w:type="character" w:customStyle="1" w:styleId="FooterChar">
    <w:name w:val="Footer Char"/>
    <w:basedOn w:val="DefaultParagraphFont"/>
    <w:link w:val="Footer"/>
    <w:uiPriority w:val="99"/>
    <w:semiHidden/>
    <w:rsid w:val="00854D80"/>
  </w:style>
  <w:style w:type="paragraph" w:styleId="ListParagraph">
    <w:name w:val="List Paragraph"/>
    <w:basedOn w:val="Normal"/>
    <w:uiPriority w:val="34"/>
    <w:qFormat/>
    <w:rsid w:val="0044573E"/>
    <w:pPr>
      <w:ind w:left="720"/>
      <w:contextualSpacing/>
    </w:pPr>
  </w:style>
  <w:style w:type="paragraph" w:styleId="BalloonText">
    <w:name w:val="Balloon Text"/>
    <w:basedOn w:val="Normal"/>
    <w:link w:val="BalloonTextChar"/>
    <w:uiPriority w:val="99"/>
    <w:semiHidden/>
    <w:unhideWhenUsed/>
    <w:rsid w:val="002479F1"/>
    <w:rPr>
      <w:rFonts w:ascii="Tahoma" w:hAnsi="Tahoma" w:cs="Tahoma"/>
      <w:sz w:val="16"/>
      <w:szCs w:val="16"/>
    </w:rPr>
  </w:style>
  <w:style w:type="character" w:customStyle="1" w:styleId="BalloonTextChar">
    <w:name w:val="Balloon Text Char"/>
    <w:basedOn w:val="DefaultParagraphFont"/>
    <w:link w:val="BalloonText"/>
    <w:uiPriority w:val="99"/>
    <w:semiHidden/>
    <w:rsid w:val="002479F1"/>
    <w:rPr>
      <w:rFonts w:ascii="Tahoma" w:hAnsi="Tahoma" w:cs="Tahoma"/>
      <w:sz w:val="16"/>
      <w:szCs w:val="16"/>
    </w:rPr>
  </w:style>
  <w:style w:type="character" w:customStyle="1" w:styleId="Heading1Char">
    <w:name w:val="Heading 1 Char"/>
    <w:basedOn w:val="DefaultParagraphFont"/>
    <w:link w:val="Heading1"/>
    <w:rsid w:val="00F42A8E"/>
    <w:rPr>
      <w:rFonts w:ascii="Arial" w:eastAsia="Calibri" w:hAnsi="Arial" w:cs="Arial"/>
      <w:b/>
    </w:rPr>
  </w:style>
  <w:style w:type="character" w:customStyle="1" w:styleId="Heading2Char">
    <w:name w:val="Heading 2 Char"/>
    <w:basedOn w:val="DefaultParagraphFont"/>
    <w:link w:val="Heading2"/>
    <w:rsid w:val="00F42A8E"/>
    <w:rPr>
      <w:rFonts w:ascii="Arial" w:eastAsia="Calibri" w:hAnsi="Arial" w:cs="Arial"/>
      <w:sz w:val="20"/>
      <w:szCs w:val="18"/>
      <w:lang w:val="en-US"/>
    </w:rPr>
  </w:style>
  <w:style w:type="character" w:customStyle="1" w:styleId="Heading3Char">
    <w:name w:val="Heading 3 Char"/>
    <w:basedOn w:val="DefaultParagraphFont"/>
    <w:link w:val="Heading3"/>
    <w:rsid w:val="00F42A8E"/>
    <w:rPr>
      <w:rFonts w:ascii="Arial" w:eastAsia="Calibri" w:hAnsi="Arial" w:cs="Arial"/>
      <w:sz w:val="20"/>
      <w:szCs w:val="18"/>
      <w:lang w:val="en-US"/>
    </w:rPr>
  </w:style>
  <w:style w:type="paragraph" w:styleId="BodyText3">
    <w:name w:val="Body Text 3"/>
    <w:basedOn w:val="Normal"/>
    <w:link w:val="BodyText3Char"/>
    <w:semiHidden/>
    <w:rsid w:val="00F42A8E"/>
    <w:pPr>
      <w:jc w:val="both"/>
    </w:pPr>
    <w:rPr>
      <w:rFonts w:ascii="Tahoma" w:eastAsia="Times New Roman" w:hAnsi="Tahoma" w:cs="Arial"/>
      <w:sz w:val="20"/>
      <w:szCs w:val="20"/>
      <w:lang w:val="en-GB"/>
    </w:rPr>
  </w:style>
  <w:style w:type="character" w:customStyle="1" w:styleId="BodyText3Char">
    <w:name w:val="Body Text 3 Char"/>
    <w:basedOn w:val="DefaultParagraphFont"/>
    <w:link w:val="BodyText3"/>
    <w:semiHidden/>
    <w:rsid w:val="00F42A8E"/>
    <w:rPr>
      <w:rFonts w:ascii="Tahoma" w:eastAsia="Times New Roman" w:hAnsi="Tahoma" w:cs="Arial"/>
      <w:sz w:val="20"/>
      <w:szCs w:val="20"/>
      <w:lang w:val="en-GB"/>
    </w:rPr>
  </w:style>
  <w:style w:type="character" w:styleId="Strong">
    <w:name w:val="Strong"/>
    <w:uiPriority w:val="22"/>
    <w:qFormat/>
    <w:rsid w:val="00F42A8E"/>
    <w:rPr>
      <w:b/>
      <w:bCs/>
    </w:rPr>
  </w:style>
  <w:style w:type="character" w:styleId="Emphasis">
    <w:name w:val="Emphasis"/>
    <w:uiPriority w:val="20"/>
    <w:qFormat/>
    <w:rsid w:val="00F42A8E"/>
    <w:rPr>
      <w:i/>
      <w:iCs/>
    </w:rPr>
  </w:style>
  <w:style w:type="table" w:styleId="TableGrid">
    <w:name w:val="Table Grid"/>
    <w:basedOn w:val="TableNormal"/>
    <w:uiPriority w:val="59"/>
    <w:rsid w:val="00087372"/>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86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Workwise Advisory Services</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 Manager</dc:creator>
  <cp:lastModifiedBy>Manager</cp:lastModifiedBy>
  <cp:revision>11</cp:revision>
  <cp:lastPrinted>2017-01-05T03:39:00Z</cp:lastPrinted>
  <dcterms:created xsi:type="dcterms:W3CDTF">2016-12-06T07:44:00Z</dcterms:created>
  <dcterms:modified xsi:type="dcterms:W3CDTF">2017-01-06T01:17:00Z</dcterms:modified>
</cp:coreProperties>
</file>